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Финансовая безопасность деятельности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15134F4" w:rsidR="00A77598" w:rsidRPr="00F91309" w:rsidRDefault="00F9130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65E6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5E67">
              <w:rPr>
                <w:rFonts w:ascii="Times New Roman" w:hAnsi="Times New Roman" w:cs="Times New Roman"/>
                <w:sz w:val="20"/>
                <w:szCs w:val="20"/>
              </w:rPr>
              <w:t>к.э.н, Пилипенко Валерия Ивановна</w:t>
            </w:r>
          </w:p>
        </w:tc>
      </w:tr>
      <w:tr w:rsidR="007A7979" w:rsidRPr="007A7979" w14:paraId="2315308D" w14:textId="77777777" w:rsidTr="00ED54AA">
        <w:tc>
          <w:tcPr>
            <w:tcW w:w="9345" w:type="dxa"/>
          </w:tcPr>
          <w:p w14:paraId="19CE86C7" w14:textId="77777777" w:rsidR="007A7979" w:rsidRPr="00D65E6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5E6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D65E67">
              <w:rPr>
                <w:rFonts w:ascii="Times New Roman" w:hAnsi="Times New Roman" w:cs="Times New Roman"/>
                <w:sz w:val="20"/>
                <w:szCs w:val="20"/>
              </w:rPr>
              <w:t>Сараханова</w:t>
            </w:r>
            <w:proofErr w:type="spellEnd"/>
            <w:r w:rsidRPr="00D65E67">
              <w:rPr>
                <w:rFonts w:ascii="Times New Roman" w:hAnsi="Times New Roman" w:cs="Times New Roman"/>
                <w:sz w:val="20"/>
                <w:szCs w:val="20"/>
              </w:rPr>
              <w:t xml:space="preserve"> Наталья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01D61580" w:rsidR="004475DA" w:rsidRPr="00F91309" w:rsidRDefault="00F91309" w:rsidP="00F9130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</w:t>
      </w:r>
      <w:bookmarkStart w:id="0" w:name="_GoBack"/>
      <w:bookmarkEnd w:id="0"/>
      <w:r>
        <w:rPr>
          <w:rFonts w:ascii="Times New Roman" w:hAnsi="Times New Roman" w:cs="Times New Roman"/>
        </w:rPr>
        <w:t>6</w:t>
      </w:r>
      <w:r w:rsidR="004475DA"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7290AE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5E6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B2FE3D9" w:rsidR="00D75436" w:rsidRDefault="003F04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5E6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2D0D186" w:rsidR="00D75436" w:rsidRDefault="003F04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5E6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FAA6D1B" w:rsidR="00D75436" w:rsidRDefault="003F04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5E6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5C1EB00" w:rsidR="00D75436" w:rsidRDefault="003F04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5E6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D22332D" w:rsidR="00D75436" w:rsidRDefault="003F04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5E6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EE46107" w:rsidR="00D75436" w:rsidRDefault="003F04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5E6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70DBF0B" w:rsidR="00D75436" w:rsidRDefault="003F04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5E6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2E35ABC" w:rsidR="00D75436" w:rsidRDefault="003F04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5E6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78BE6FC" w:rsidR="00D75436" w:rsidRDefault="003F04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5E6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44C0613" w:rsidR="00D75436" w:rsidRDefault="003F04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5E6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2ED2C61" w:rsidR="00D75436" w:rsidRDefault="003F04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5E6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0CF972F" w:rsidR="00D75436" w:rsidRDefault="003F04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5E6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D52962E" w:rsidR="00D75436" w:rsidRDefault="003F04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5E6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9BDDDF2" w:rsidR="00D75436" w:rsidRDefault="003F04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5E6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BE83526" w:rsidR="00D75436" w:rsidRDefault="003F04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5E6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14FBB22" w:rsidR="00D75436" w:rsidRDefault="003F04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5E6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95B1E55" w:rsidR="00D75436" w:rsidRDefault="003F04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5E6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2233834" w:rsidR="00751095" w:rsidRDefault="00751095" w:rsidP="00D65E67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DE26AAC" w14:textId="77777777" w:rsidR="00D65E67" w:rsidRPr="00D65E67" w:rsidRDefault="00D65E67" w:rsidP="00D65E6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обучающимися знаний о методах, приемах, необходимой информации, действиях и мотивах поведения партнеров, конкурентов по бизнесу, персонала, других действующих лиц хозяйственного оборота для принятия финансовыми менеджерами управленческих решений при организации системы финансовой и информационной безопасности на предприятии.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Финансовая безопасность деятельности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1742"/>
        <w:gridCol w:w="6250"/>
      </w:tblGrid>
      <w:tr w:rsidR="00751095" w:rsidRPr="007E6725" w14:paraId="456F168A" w14:textId="77777777" w:rsidTr="00D65E67">
        <w:trPr>
          <w:trHeight w:val="848"/>
          <w:tblHeader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3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D65E67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65E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65E67">
              <w:rPr>
                <w:rFonts w:ascii="Times New Roman" w:hAnsi="Times New Roman" w:cs="Times New Roman"/>
              </w:rPr>
              <w:t>ПК-5 - Способен определять надежные источники информации в финансово-инвестиционной сфере, проводить их первичную обработку современными методами анализа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65E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65E67">
              <w:rPr>
                <w:rFonts w:ascii="Times New Roman" w:hAnsi="Times New Roman" w:cs="Times New Roman"/>
                <w:lang w:bidi="ru-RU"/>
              </w:rPr>
              <w:t>ПК-5.2 - Осуществляет обоснование и выбор методов анализа информации</w:t>
            </w:r>
          </w:p>
        </w:tc>
        <w:tc>
          <w:tcPr>
            <w:tcW w:w="3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02BE8B9A" w:rsidR="00751095" w:rsidRPr="00D65E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65E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D65E67">
              <w:rPr>
                <w:rFonts w:ascii="Times New Roman" w:hAnsi="Times New Roman" w:cs="Times New Roman"/>
              </w:rPr>
              <w:t>Основные источники финансовой и инвестиционной информации (отчетность компании, базы данных, аналитические платформы, государственные и международные реестры).</w:t>
            </w:r>
            <w:r w:rsidR="00D65E67">
              <w:rPr>
                <w:rFonts w:ascii="Times New Roman" w:hAnsi="Times New Roman" w:cs="Times New Roman"/>
              </w:rPr>
              <w:t xml:space="preserve"> </w:t>
            </w:r>
            <w:r w:rsidR="00316402" w:rsidRPr="00D65E67">
              <w:rPr>
                <w:rFonts w:ascii="Times New Roman" w:hAnsi="Times New Roman" w:cs="Times New Roman"/>
              </w:rPr>
              <w:t>Критерии оценки надежности источников информации (актуальность, достоверность, репутация источника).</w:t>
            </w:r>
            <w:r w:rsidR="00D65E67">
              <w:rPr>
                <w:rFonts w:ascii="Times New Roman" w:hAnsi="Times New Roman" w:cs="Times New Roman"/>
              </w:rPr>
              <w:t xml:space="preserve"> </w:t>
            </w:r>
            <w:r w:rsidR="00316402" w:rsidRPr="00D65E67">
              <w:rPr>
                <w:rFonts w:ascii="Times New Roman" w:hAnsi="Times New Roman" w:cs="Times New Roman"/>
              </w:rPr>
              <w:t>Современные методы первичной обработки данных (статистический анализ, визуализация, финансовые коэффициенты).</w:t>
            </w:r>
            <w:r w:rsidR="00D65E67">
              <w:rPr>
                <w:rFonts w:ascii="Times New Roman" w:hAnsi="Times New Roman" w:cs="Times New Roman"/>
              </w:rPr>
              <w:t xml:space="preserve"> </w:t>
            </w:r>
            <w:r w:rsidR="00316402" w:rsidRPr="00D65E67">
              <w:rPr>
                <w:rFonts w:ascii="Times New Roman" w:hAnsi="Times New Roman" w:cs="Times New Roman"/>
              </w:rPr>
              <w:t>Нормативно-правовую базу, регулирующую доступ и использование финансовой информации.</w:t>
            </w:r>
            <w:r w:rsidRPr="00D65E6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586D93EA" w:rsidR="00751095" w:rsidRPr="00D65E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65E67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D65E67">
              <w:rPr>
                <w:rFonts w:ascii="Times New Roman" w:hAnsi="Times New Roman" w:cs="Times New Roman"/>
              </w:rPr>
              <w:t>Анализировать и отбирать</w:t>
            </w:r>
            <w:proofErr w:type="gramEnd"/>
            <w:r w:rsidR="00FD518F" w:rsidRPr="00D65E67">
              <w:rPr>
                <w:rFonts w:ascii="Times New Roman" w:hAnsi="Times New Roman" w:cs="Times New Roman"/>
              </w:rPr>
              <w:t xml:space="preserve"> достоверные источники финансовой информации.</w:t>
            </w:r>
            <w:r w:rsidR="00D65E67">
              <w:rPr>
                <w:rFonts w:ascii="Times New Roman" w:hAnsi="Times New Roman" w:cs="Times New Roman"/>
              </w:rPr>
              <w:t xml:space="preserve"> </w:t>
            </w:r>
            <w:r w:rsidR="00FD518F" w:rsidRPr="00D65E67">
              <w:rPr>
                <w:rFonts w:ascii="Times New Roman" w:hAnsi="Times New Roman" w:cs="Times New Roman"/>
              </w:rPr>
              <w:t>Применять методы первичной обработки данных (фильтрация, агрегация, классификация).</w:t>
            </w:r>
            <w:r w:rsidR="00D65E67">
              <w:rPr>
                <w:rFonts w:ascii="Times New Roman" w:hAnsi="Times New Roman" w:cs="Times New Roman"/>
              </w:rPr>
              <w:t xml:space="preserve"> </w:t>
            </w:r>
            <w:r w:rsidR="00FD518F" w:rsidRPr="00D65E67">
              <w:rPr>
                <w:rFonts w:ascii="Times New Roman" w:hAnsi="Times New Roman" w:cs="Times New Roman"/>
              </w:rPr>
              <w:t>Использовать специализированное ПО (</w:t>
            </w:r>
            <w:r w:rsidR="00FD518F" w:rsidRPr="00D65E67">
              <w:rPr>
                <w:rFonts w:ascii="Times New Roman" w:hAnsi="Times New Roman" w:cs="Times New Roman"/>
                <w:lang w:val="en-US"/>
              </w:rPr>
              <w:t>Excel</w:t>
            </w:r>
            <w:r w:rsidR="00FD518F" w:rsidRPr="00D65E67">
              <w:rPr>
                <w:rFonts w:ascii="Times New Roman" w:hAnsi="Times New Roman" w:cs="Times New Roman"/>
              </w:rPr>
              <w:t xml:space="preserve">, </w:t>
            </w:r>
            <w:r w:rsidR="00FD518F" w:rsidRPr="00D65E67">
              <w:rPr>
                <w:rFonts w:ascii="Times New Roman" w:hAnsi="Times New Roman" w:cs="Times New Roman"/>
                <w:lang w:val="en-US"/>
              </w:rPr>
              <w:t>Power</w:t>
            </w:r>
            <w:r w:rsidR="00FD518F" w:rsidRPr="00D65E67">
              <w:rPr>
                <w:rFonts w:ascii="Times New Roman" w:hAnsi="Times New Roman" w:cs="Times New Roman"/>
              </w:rPr>
              <w:t xml:space="preserve"> </w:t>
            </w:r>
            <w:r w:rsidR="00FD518F" w:rsidRPr="00D65E67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D65E67">
              <w:rPr>
                <w:rFonts w:ascii="Times New Roman" w:hAnsi="Times New Roman" w:cs="Times New Roman"/>
              </w:rPr>
              <w:t xml:space="preserve">, </w:t>
            </w:r>
            <w:r w:rsidR="00FD518F" w:rsidRPr="00D65E67">
              <w:rPr>
                <w:rFonts w:ascii="Times New Roman" w:hAnsi="Times New Roman" w:cs="Times New Roman"/>
                <w:lang w:val="en-US"/>
              </w:rPr>
              <w:t>Bloomberg</w:t>
            </w:r>
            <w:r w:rsidR="00FD518F" w:rsidRPr="00D65E67">
              <w:rPr>
                <w:rFonts w:ascii="Times New Roman" w:hAnsi="Times New Roman" w:cs="Times New Roman"/>
              </w:rPr>
              <w:t xml:space="preserve"> </w:t>
            </w:r>
            <w:r w:rsidR="00FD518F" w:rsidRPr="00D65E67">
              <w:rPr>
                <w:rFonts w:ascii="Times New Roman" w:hAnsi="Times New Roman" w:cs="Times New Roman"/>
                <w:lang w:val="en-US"/>
              </w:rPr>
              <w:t>Terminal</w:t>
            </w:r>
            <w:r w:rsidR="00FD518F" w:rsidRPr="00D65E67">
              <w:rPr>
                <w:rFonts w:ascii="Times New Roman" w:hAnsi="Times New Roman" w:cs="Times New Roman"/>
              </w:rPr>
              <w:t>, 1С) для анализа данных.</w:t>
            </w:r>
            <w:r w:rsidR="00D65E67">
              <w:rPr>
                <w:rFonts w:ascii="Times New Roman" w:hAnsi="Times New Roman" w:cs="Times New Roman"/>
              </w:rPr>
              <w:t xml:space="preserve"> </w:t>
            </w:r>
            <w:r w:rsidR="00FD518F" w:rsidRPr="00D65E67">
              <w:rPr>
                <w:rFonts w:ascii="Times New Roman" w:hAnsi="Times New Roman" w:cs="Times New Roman"/>
              </w:rPr>
              <w:t>Интерпретировать результаты первичного анализа для дальнейшего принятия решений.</w:t>
            </w:r>
          </w:p>
          <w:p w14:paraId="253C4FDD" w14:textId="7ED06759" w:rsidR="00751095" w:rsidRPr="00D65E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65E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65E67">
              <w:rPr>
                <w:rFonts w:ascii="Times New Roman" w:hAnsi="Times New Roman" w:cs="Times New Roman"/>
              </w:rPr>
              <w:t>Навыками применения финансовых моделей (</w:t>
            </w:r>
            <w:r w:rsidR="00FD518F" w:rsidRPr="00D65E67">
              <w:rPr>
                <w:rFonts w:ascii="Times New Roman" w:hAnsi="Times New Roman" w:cs="Times New Roman"/>
                <w:lang w:val="en-US"/>
              </w:rPr>
              <w:t>DCF</w:t>
            </w:r>
            <w:r w:rsidR="00FD518F" w:rsidRPr="00D65E67">
              <w:rPr>
                <w:rFonts w:ascii="Times New Roman" w:hAnsi="Times New Roman" w:cs="Times New Roman"/>
              </w:rPr>
              <w:t xml:space="preserve">, </w:t>
            </w:r>
            <w:r w:rsidR="00FD518F" w:rsidRPr="00D65E67">
              <w:rPr>
                <w:rFonts w:ascii="Times New Roman" w:hAnsi="Times New Roman" w:cs="Times New Roman"/>
                <w:lang w:val="en-US"/>
              </w:rPr>
              <w:t>EVA</w:t>
            </w:r>
            <w:r w:rsidR="00FD518F" w:rsidRPr="00D65E67">
              <w:rPr>
                <w:rFonts w:ascii="Times New Roman" w:hAnsi="Times New Roman" w:cs="Times New Roman"/>
              </w:rPr>
              <w:t xml:space="preserve">, </w:t>
            </w:r>
            <w:r w:rsidR="00FD518F" w:rsidRPr="00D65E67">
              <w:rPr>
                <w:rFonts w:ascii="Times New Roman" w:hAnsi="Times New Roman" w:cs="Times New Roman"/>
                <w:lang w:val="en-US"/>
              </w:rPr>
              <w:t>SWOT</w:t>
            </w:r>
            <w:r w:rsidR="00FD518F" w:rsidRPr="00D65E67">
              <w:rPr>
                <w:rFonts w:ascii="Times New Roman" w:hAnsi="Times New Roman" w:cs="Times New Roman"/>
              </w:rPr>
              <w:t>-анализ).</w:t>
            </w:r>
            <w:r w:rsidR="00D65E67">
              <w:rPr>
                <w:rFonts w:ascii="Times New Roman" w:hAnsi="Times New Roman" w:cs="Times New Roman"/>
              </w:rPr>
              <w:t xml:space="preserve"> </w:t>
            </w:r>
            <w:r w:rsidR="00FD518F" w:rsidRPr="00D65E67">
              <w:rPr>
                <w:rFonts w:ascii="Times New Roman" w:hAnsi="Times New Roman" w:cs="Times New Roman"/>
              </w:rPr>
              <w:t>Методиками сравнительного анализа.</w:t>
            </w:r>
            <w:r w:rsidR="00D65E67">
              <w:rPr>
                <w:rFonts w:ascii="Times New Roman" w:hAnsi="Times New Roman" w:cs="Times New Roman"/>
              </w:rPr>
              <w:t xml:space="preserve"> </w:t>
            </w:r>
            <w:r w:rsidR="00FD518F" w:rsidRPr="00D65E67">
              <w:rPr>
                <w:rFonts w:ascii="Times New Roman" w:hAnsi="Times New Roman" w:cs="Times New Roman"/>
              </w:rPr>
              <w:t>Техниками прогнозирования финансовых показателей.</w:t>
            </w:r>
          </w:p>
        </w:tc>
      </w:tr>
    </w:tbl>
    <w:p w14:paraId="010B1EC2" w14:textId="77777777" w:rsidR="00E1429F" w:rsidRPr="00D65E6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0CAD8C4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0EA7F98" w14:textId="77777777" w:rsidR="00D65E67" w:rsidRPr="00D65E67" w:rsidRDefault="00D65E67" w:rsidP="00D65E67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2"/>
        <w:gridCol w:w="5211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D65E67">
        <w:trPr>
          <w:trHeight w:val="331"/>
        </w:trPr>
        <w:tc>
          <w:tcPr>
            <w:tcW w:w="1000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67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D65E67">
        <w:trPr>
          <w:trHeight w:val="300"/>
        </w:trPr>
        <w:tc>
          <w:tcPr>
            <w:tcW w:w="1000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67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D65E67">
        <w:trPr>
          <w:trHeight w:val="463"/>
        </w:trPr>
        <w:tc>
          <w:tcPr>
            <w:tcW w:w="1000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67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D65E67">
        <w:trPr>
          <w:trHeight w:val="283"/>
        </w:trPr>
        <w:tc>
          <w:tcPr>
            <w:tcW w:w="1000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Организационно-экономические основы финансовой  безопасности коммерческой организации.</w:t>
            </w:r>
          </w:p>
        </w:tc>
        <w:tc>
          <w:tcPr>
            <w:tcW w:w="2567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содержание финансовой безопасности коммерческой организации. Система финансовой безопасности фирмы и ее составляющие. Классификация и оценка опасностей и угроз коммерческой организации. Предпринимательские риски и управление ими. Общая структура и характеристики компонентов предпринимательского риска. Назначение комплаенс-контроля, его содержание и организация на предприятии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859ABB6" w14:textId="77777777" w:rsidTr="00D65E67">
        <w:trPr>
          <w:trHeight w:val="283"/>
        </w:trPr>
        <w:tc>
          <w:tcPr>
            <w:tcW w:w="1000" w:type="pct"/>
            <w:shd w:val="clear" w:color="auto" w:fill="auto"/>
            <w:vAlign w:val="center"/>
          </w:tcPr>
          <w:p w14:paraId="7EF443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Оценка и обеспечение финансовой безопасности коммерческой организации при осуществлении корпоративного управления</w:t>
            </w:r>
          </w:p>
        </w:tc>
        <w:tc>
          <w:tcPr>
            <w:tcW w:w="2567" w:type="pct"/>
            <w:gridSpan w:val="2"/>
            <w:shd w:val="clear" w:color="auto" w:fill="auto"/>
          </w:tcPr>
          <w:p w14:paraId="7BD9DA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Экономическое и правовое содержание категорий корпоративных захватов и поглощений. Способы установления корпоративного контроля. Защита хозяйствующих субъектов от недружественных поглощений и силовых захватов. Риски решений инвесторов и акционеров и меры их минимизации. Основные методы защиты от принудительных слияний и поглощений. Методика противодействия корпоративному шантажу и рейдерству.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96AD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9968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4A05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B3CA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FA4ED62" w14:textId="77777777" w:rsidTr="00D65E67">
        <w:trPr>
          <w:trHeight w:val="283"/>
        </w:trPr>
        <w:tc>
          <w:tcPr>
            <w:tcW w:w="1000" w:type="pct"/>
            <w:shd w:val="clear" w:color="auto" w:fill="auto"/>
            <w:vAlign w:val="center"/>
          </w:tcPr>
          <w:p w14:paraId="431D17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Налоговая безопасность деятельности предприятия.</w:t>
            </w:r>
          </w:p>
        </w:tc>
        <w:tc>
          <w:tcPr>
            <w:tcW w:w="2567" w:type="pct"/>
            <w:gridSpan w:val="2"/>
            <w:shd w:val="clear" w:color="auto" w:fill="auto"/>
          </w:tcPr>
          <w:p w14:paraId="4E22D2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налоговой оптимизации в системе обеспечения финансовой безопасности коммерческой организации. Разграничение понятий «налоговая оптимизация» и «налоговое правонарушение». Анализ основных схем налоговой оптимизации. Трансфертное ценообразование. Использование специальных налоговых режимов. Основные способы формирования криминальных схем уклонения от уплаты налогов. Уголовно-правовая и криминалистическая характеристики преступлений, связанных с уклонением от уплаты налогов. Порядок проведения налоговыми органами налоговых проверок организаций-налогоплательщиков. Обеспечение готовности хозяйствующего субъекта к налоговым проверкам. Эффективная реакция на заключение по акту проверки.  Учетная и налоговая политика коммерческой организации как инструменты обеспечения налоговой безопасности бизнеса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F01D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A9B4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7072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E036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1EE602A" w14:textId="77777777" w:rsidTr="00D65E67">
        <w:trPr>
          <w:trHeight w:val="283"/>
        </w:trPr>
        <w:tc>
          <w:tcPr>
            <w:tcW w:w="1000" w:type="pct"/>
            <w:shd w:val="clear" w:color="auto" w:fill="auto"/>
            <w:vAlign w:val="center"/>
          </w:tcPr>
          <w:p w14:paraId="7533BE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Договорная работа и методы обеспечения финансовой безопасности предприятия.</w:t>
            </w:r>
          </w:p>
        </w:tc>
        <w:tc>
          <w:tcPr>
            <w:tcW w:w="2567" w:type="pct"/>
            <w:gridSpan w:val="2"/>
            <w:shd w:val="clear" w:color="auto" w:fill="auto"/>
          </w:tcPr>
          <w:p w14:paraId="5D218A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Договор как основной способ установления хозяйственных отношений. Анализ условий хозяйственных договоров, создающих потенциальную угрозу экономической безопасности фирмы. «Пороки» в хозяйственных договорах и последствия признания договоров недействительными. Методика оценки надежности хозяйственных договоров. Верификация контрагентов как часть договорной работы в коммерческой организации. Контроль субподрядных отношений. Дебиторская задолженности: механизм ее образования и последствия для экономического состояния коммерческой организации. Методика взыскания организацией дебиторской задолженности. Досудебная (претензионная) работа с должниками по истребованию дебиторской задолженности. Судебно-арбитражный механизм взыскания задолженности с организаций-контрагентов. Уголовно-правовая и криминалистическая характеристика преступлений, связанных с невозвратом кредитов. Правовые основы и методы работы коллекторских организаций по взысканию долгов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C661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93DF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F1E9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A214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27EADDC" w14:textId="77777777" w:rsidTr="00D65E67">
        <w:trPr>
          <w:trHeight w:val="283"/>
        </w:trPr>
        <w:tc>
          <w:tcPr>
            <w:tcW w:w="1000" w:type="pct"/>
            <w:shd w:val="clear" w:color="auto" w:fill="auto"/>
            <w:vAlign w:val="center"/>
          </w:tcPr>
          <w:p w14:paraId="70EC11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Оценка и обеспечние  информационной безопасности коммерческой организации.</w:t>
            </w:r>
          </w:p>
        </w:tc>
        <w:tc>
          <w:tcPr>
            <w:tcW w:w="2567" w:type="pct"/>
            <w:gridSpan w:val="2"/>
            <w:shd w:val="clear" w:color="auto" w:fill="auto"/>
          </w:tcPr>
          <w:p w14:paraId="2B66B7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защиты информации как составная часть финансовой безопасности фирмы. Информационная безопасность фирмы и человеческий фактор. Коммерческая тайна: основные понятия и правовые основы. Методика отнесения организацией сведения к коммерческой тайне. Основные способы получения злоумышленными информации, составляющей коммерческую тайну, и методы противодействия им. Организация документооборота на предприятии. Постановка задачи оптимального управления информационными рисками и выбор оптимальной системы хранения конфиденциальных данных на предприятии. Экономическая безопасность фирмы при осуществлении электронных финансовых расчетов в рамках российских и международных предпринимательских отношений. Компьютерные преступления в сфере предпринимательской деятельности и защита технических каналов связи. Применение аппаратных и программных средств для обеспечения информационной безопасности фирмы. Правовая защита объектов интеллектуальной собственности коммерческой организации. Имидж фирмы и методы обеспечения его защиты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A90E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A4D7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F846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A2E0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2206D32" w14:textId="77777777" w:rsidTr="00D65E67">
        <w:trPr>
          <w:trHeight w:val="283"/>
        </w:trPr>
        <w:tc>
          <w:tcPr>
            <w:tcW w:w="1000" w:type="pct"/>
            <w:shd w:val="clear" w:color="auto" w:fill="auto"/>
            <w:vAlign w:val="center"/>
          </w:tcPr>
          <w:p w14:paraId="70E09B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Обеспечение финансовой безопасности предприятия при организации работы с персоналом.</w:t>
            </w:r>
          </w:p>
        </w:tc>
        <w:tc>
          <w:tcPr>
            <w:tcW w:w="2567" w:type="pct"/>
            <w:gridSpan w:val="2"/>
            <w:shd w:val="clear" w:color="auto" w:fill="auto"/>
          </w:tcPr>
          <w:p w14:paraId="73B687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защиты информации как составная часть финансовой безопасности предприятия. Информационная безопасность предприятия и человеческий фактор. Коммерческая тайна: основные понятия и правовые основы. Методика отнесения организацией сведения к коммерческой тайне. Основные способы получения злоумышленными информации, составляющей коммерческую тайну, и методы противодействия им. Организация документооборота на предприятии. Постановка задачи оптимального управления информационными рисками и выбор оптимальной системы хранения конфиденциальных данных на предприятии. Экономическая безопасность фирмы при осуществлении электронных финансовых расчетов в рамках российских и международных предпринимательских отношений. Компьютерные преступления в сфере предпринимательской деятельности и защита технических каналов связи. Применение аппаратных и программных средств для обеспечения информационной безопасности фирмы. Правовая защита объектов интеллектуальной собственности коммерческой организации. Имидж фирмы и методы обеспечения его защиты.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66CB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988F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D100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FA65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D65E67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D65E6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D65E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65E67">
              <w:rPr>
                <w:rFonts w:ascii="Times New Roman" w:hAnsi="Times New Roman" w:cs="Times New Roman"/>
                <w:sz w:val="24"/>
                <w:szCs w:val="24"/>
              </w:rPr>
              <w:t>Сергеев, А. А.  Экономическая безопасность предприятия</w:t>
            </w:r>
            <w:proofErr w:type="gramStart"/>
            <w:r w:rsidRPr="00D65E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5E6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А. Сергеев. — 3-е изд. — Москва : Издательство Юрайт, 2025. — 275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65E67">
              <w:rPr>
                <w:rFonts w:ascii="Times New Roman" w:hAnsi="Times New Roman" w:cs="Times New Roman"/>
                <w:sz w:val="24"/>
                <w:szCs w:val="24"/>
              </w:rPr>
              <w:t xml:space="preserve"> 978-5-534-14436-9. — Текст</w:t>
            </w:r>
            <w:proofErr w:type="gramStart"/>
            <w:r w:rsidRPr="00D65E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5E6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Юрайт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D65E67" w:rsidRDefault="003F04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https://www.urait.ru/bcode/564903</w:t>
              </w:r>
            </w:hyperlink>
          </w:p>
        </w:tc>
      </w:tr>
      <w:tr w:rsidR="00262CF0" w:rsidRPr="007E6725" w14:paraId="13F82D83" w14:textId="77777777" w:rsidTr="00D65E6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109FD71" w14:textId="77777777" w:rsidR="00262CF0" w:rsidRPr="00D65E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65E67">
              <w:rPr>
                <w:rFonts w:ascii="Times New Roman" w:hAnsi="Times New Roman" w:cs="Times New Roman"/>
                <w:sz w:val="24"/>
                <w:szCs w:val="24"/>
              </w:rPr>
              <w:t>Пименов, Н. А.  Управление финансовыми рисками в системе экономической безопасности</w:t>
            </w:r>
            <w:proofErr w:type="gramStart"/>
            <w:r w:rsidRPr="00D65E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5E6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А. Пименов. — 3-е изд., перераб. и доп. — Москва : Издательство Юрайт, 2025. — 353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65E67">
              <w:rPr>
                <w:rFonts w:ascii="Times New Roman" w:hAnsi="Times New Roman" w:cs="Times New Roman"/>
                <w:sz w:val="24"/>
                <w:szCs w:val="24"/>
              </w:rPr>
              <w:t xml:space="preserve"> 978-5-534-16342-1. — Текст</w:t>
            </w:r>
            <w:proofErr w:type="gramStart"/>
            <w:r w:rsidRPr="00D65E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5E6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Юрайт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74CAF91" w14:textId="77777777" w:rsidR="00262CF0" w:rsidRPr="00D65E67" w:rsidRDefault="003F04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https://www.urait.ru/bcode/560218</w:t>
              </w:r>
            </w:hyperlink>
          </w:p>
        </w:tc>
      </w:tr>
      <w:tr w:rsidR="00262CF0" w:rsidRPr="007E6725" w14:paraId="628A3166" w14:textId="77777777" w:rsidTr="00D65E6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2F6BA48" w14:textId="77777777" w:rsidR="00262CF0" w:rsidRPr="00D65E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65E67">
              <w:rPr>
                <w:rFonts w:ascii="Times New Roman" w:hAnsi="Times New Roman" w:cs="Times New Roman"/>
                <w:sz w:val="24"/>
                <w:szCs w:val="24"/>
              </w:rPr>
              <w:t>Экономическая безопасность в условиях цифровой экономики : коллективная монография / [</w:t>
            </w:r>
            <w:proofErr w:type="spellStart"/>
            <w:r w:rsidRPr="00D65E67">
              <w:rPr>
                <w:rFonts w:ascii="Times New Roman" w:hAnsi="Times New Roman" w:cs="Times New Roman"/>
                <w:sz w:val="24"/>
                <w:szCs w:val="24"/>
              </w:rPr>
              <w:t>У.А.Алиев</w:t>
            </w:r>
            <w:proofErr w:type="spellEnd"/>
            <w:r w:rsidRPr="00D65E67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65E67">
              <w:rPr>
                <w:rFonts w:ascii="Times New Roman" w:hAnsi="Times New Roman" w:cs="Times New Roman"/>
                <w:sz w:val="24"/>
                <w:szCs w:val="24"/>
              </w:rPr>
              <w:t>Т.И.Безденежных</w:t>
            </w:r>
            <w:proofErr w:type="spellEnd"/>
            <w:r w:rsidRPr="00D65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5E67">
              <w:rPr>
                <w:rFonts w:ascii="Times New Roman" w:hAnsi="Times New Roman" w:cs="Times New Roman"/>
                <w:sz w:val="24"/>
                <w:szCs w:val="24"/>
              </w:rPr>
              <w:t>Р.В.Дронова</w:t>
            </w:r>
            <w:proofErr w:type="spellEnd"/>
            <w:r w:rsidRPr="00D65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5E67">
              <w:rPr>
                <w:rFonts w:ascii="Times New Roman" w:hAnsi="Times New Roman" w:cs="Times New Roman"/>
                <w:sz w:val="24"/>
                <w:szCs w:val="24"/>
              </w:rPr>
              <w:t>Е.Е.Шарафановой</w:t>
            </w:r>
            <w:proofErr w:type="spellEnd"/>
            <w:r w:rsidRPr="00D65E6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65E6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65E6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65E6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65E6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65E6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5E67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65E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65E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65E6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D65E67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proofErr w:type="spellEnd"/>
            <w:r w:rsidRPr="00D65E6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65E67">
              <w:rPr>
                <w:rFonts w:ascii="Times New Roman" w:hAnsi="Times New Roman" w:cs="Times New Roman"/>
                <w:sz w:val="24"/>
                <w:szCs w:val="24"/>
              </w:rPr>
              <w:t>безопасностиСанкт</w:t>
            </w:r>
            <w:proofErr w:type="spellEnd"/>
            <w:r w:rsidRPr="00D65E67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2019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E551EC5" w14:textId="77777777" w:rsidR="00262CF0" w:rsidRPr="007E6725" w:rsidRDefault="003F04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 ... BE%D0%B2%D0%B8%D1%8F%D1%85.pdf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6CA62BA" w14:textId="77777777" w:rsidTr="007B550D">
        <w:tc>
          <w:tcPr>
            <w:tcW w:w="9345" w:type="dxa"/>
          </w:tcPr>
          <w:p w14:paraId="6A95FA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C633114" w14:textId="77777777" w:rsidTr="007B550D">
        <w:tc>
          <w:tcPr>
            <w:tcW w:w="9345" w:type="dxa"/>
          </w:tcPr>
          <w:p w14:paraId="6D3A30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41BE63D" w14:textId="77777777" w:rsidTr="007B550D">
        <w:tc>
          <w:tcPr>
            <w:tcW w:w="9345" w:type="dxa"/>
          </w:tcPr>
          <w:p w14:paraId="345ECE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01AE8B3" w14:textId="77777777" w:rsidTr="007B550D">
        <w:tc>
          <w:tcPr>
            <w:tcW w:w="9345" w:type="dxa"/>
          </w:tcPr>
          <w:p w14:paraId="2D5C7C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F048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58739977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5D3535A" w14:textId="77777777" w:rsidR="00D65E67" w:rsidRPr="00D65E67" w:rsidRDefault="00D65E67" w:rsidP="00D65E67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65E67" w14:paraId="53424330" w14:textId="77777777" w:rsidTr="00D65E67">
        <w:tc>
          <w:tcPr>
            <w:tcW w:w="7797" w:type="dxa"/>
            <w:shd w:val="clear" w:color="auto" w:fill="auto"/>
          </w:tcPr>
          <w:p w14:paraId="2986F8BC" w14:textId="77777777" w:rsidR="002C735C" w:rsidRPr="00D65E6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D65E67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65E6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D65E67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D65E67" w14:paraId="3B643305" w14:textId="77777777" w:rsidTr="00D65E67">
        <w:tc>
          <w:tcPr>
            <w:tcW w:w="7797" w:type="dxa"/>
            <w:shd w:val="clear" w:color="auto" w:fill="auto"/>
          </w:tcPr>
          <w:p w14:paraId="30187323" w14:textId="51649087" w:rsidR="002C735C" w:rsidRPr="00D65E6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65E67">
              <w:rPr>
                <w:sz w:val="22"/>
                <w:szCs w:val="28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5E6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65E67">
              <w:rPr>
                <w:sz w:val="22"/>
                <w:szCs w:val="28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D65E67">
              <w:rPr>
                <w:sz w:val="22"/>
                <w:szCs w:val="28"/>
                <w:lang w:val="en-US"/>
              </w:rPr>
              <w:t>Acer</w:t>
            </w:r>
            <w:r w:rsidRPr="00D65E67">
              <w:rPr>
                <w:sz w:val="22"/>
                <w:szCs w:val="28"/>
              </w:rPr>
              <w:t xml:space="preserve"> </w:t>
            </w:r>
            <w:r w:rsidRPr="00D65E67">
              <w:rPr>
                <w:sz w:val="22"/>
                <w:szCs w:val="28"/>
                <w:lang w:val="en-US"/>
              </w:rPr>
              <w:t>Aspire</w:t>
            </w:r>
            <w:r w:rsidRPr="00D65E67">
              <w:rPr>
                <w:sz w:val="22"/>
                <w:szCs w:val="28"/>
              </w:rPr>
              <w:t xml:space="preserve"> </w:t>
            </w:r>
            <w:r w:rsidRPr="00D65E67">
              <w:rPr>
                <w:sz w:val="22"/>
                <w:szCs w:val="28"/>
                <w:lang w:val="en-US"/>
              </w:rPr>
              <w:t>Z</w:t>
            </w:r>
            <w:r w:rsidRPr="00D65E67">
              <w:rPr>
                <w:sz w:val="22"/>
                <w:szCs w:val="28"/>
              </w:rPr>
              <w:t xml:space="preserve">1811 в </w:t>
            </w:r>
            <w:proofErr w:type="spellStart"/>
            <w:r w:rsidRPr="00D65E67">
              <w:rPr>
                <w:sz w:val="22"/>
                <w:szCs w:val="28"/>
              </w:rPr>
              <w:t>компл</w:t>
            </w:r>
            <w:proofErr w:type="spellEnd"/>
            <w:r w:rsidRPr="00D65E67">
              <w:rPr>
                <w:sz w:val="22"/>
                <w:szCs w:val="28"/>
              </w:rPr>
              <w:t xml:space="preserve">.: </w:t>
            </w:r>
            <w:proofErr w:type="spellStart"/>
            <w:r w:rsidRPr="00D65E67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D65E67">
              <w:rPr>
                <w:sz w:val="22"/>
                <w:szCs w:val="28"/>
              </w:rPr>
              <w:t>5 2400</w:t>
            </w:r>
            <w:r w:rsidRPr="00D65E67">
              <w:rPr>
                <w:sz w:val="22"/>
                <w:szCs w:val="28"/>
                <w:lang w:val="en-US"/>
              </w:rPr>
              <w:t>s</w:t>
            </w:r>
            <w:r w:rsidRPr="00D65E67">
              <w:rPr>
                <w:sz w:val="22"/>
                <w:szCs w:val="28"/>
              </w:rPr>
              <w:t>/4</w:t>
            </w:r>
            <w:r w:rsidRPr="00D65E67">
              <w:rPr>
                <w:sz w:val="22"/>
                <w:szCs w:val="28"/>
                <w:lang w:val="en-US"/>
              </w:rPr>
              <w:t>Gb</w:t>
            </w:r>
            <w:r w:rsidRPr="00D65E67">
              <w:rPr>
                <w:sz w:val="22"/>
                <w:szCs w:val="28"/>
              </w:rPr>
              <w:t>/1</w:t>
            </w:r>
            <w:r w:rsidRPr="00D65E67">
              <w:rPr>
                <w:sz w:val="22"/>
                <w:szCs w:val="28"/>
                <w:lang w:val="en-US"/>
              </w:rPr>
              <w:t>T</w:t>
            </w:r>
            <w:r w:rsidRPr="00D65E67">
              <w:rPr>
                <w:sz w:val="22"/>
                <w:szCs w:val="28"/>
              </w:rPr>
              <w:t>б/ - 1 шт., Микшер-усилитель (</w:t>
            </w:r>
            <w:r w:rsidRPr="00D65E67">
              <w:rPr>
                <w:sz w:val="22"/>
                <w:szCs w:val="28"/>
                <w:lang w:val="en-US"/>
              </w:rPr>
              <w:t>JPA</w:t>
            </w:r>
            <w:r w:rsidRPr="00D65E67">
              <w:rPr>
                <w:sz w:val="22"/>
                <w:szCs w:val="28"/>
              </w:rPr>
              <w:t>-1240</w:t>
            </w:r>
            <w:r w:rsidRPr="00D65E67">
              <w:rPr>
                <w:sz w:val="22"/>
                <w:szCs w:val="28"/>
                <w:lang w:val="en-US"/>
              </w:rPr>
              <w:t>A</w:t>
            </w:r>
            <w:r w:rsidRPr="00D65E67">
              <w:rPr>
                <w:sz w:val="22"/>
                <w:szCs w:val="28"/>
              </w:rPr>
              <w:t xml:space="preserve">) 240 Вт/100 В - 1 шт., Проектор </w:t>
            </w:r>
            <w:r w:rsidRPr="00D65E67">
              <w:rPr>
                <w:sz w:val="22"/>
                <w:szCs w:val="28"/>
                <w:lang w:val="en-US"/>
              </w:rPr>
              <w:t>NEC</w:t>
            </w:r>
            <w:r w:rsidRPr="00D65E67">
              <w:rPr>
                <w:sz w:val="22"/>
                <w:szCs w:val="28"/>
              </w:rPr>
              <w:t xml:space="preserve"> М350 Х в </w:t>
            </w:r>
            <w:proofErr w:type="spellStart"/>
            <w:r w:rsidRPr="00D65E67">
              <w:rPr>
                <w:sz w:val="22"/>
                <w:szCs w:val="28"/>
              </w:rPr>
              <w:t>компл</w:t>
            </w:r>
            <w:proofErr w:type="spellEnd"/>
            <w:r w:rsidRPr="00D65E67">
              <w:rPr>
                <w:sz w:val="22"/>
                <w:szCs w:val="28"/>
              </w:rPr>
              <w:t>. (штанга+ универс</w:t>
            </w:r>
            <w:proofErr w:type="gramStart"/>
            <w:r w:rsidRPr="00D65E67">
              <w:rPr>
                <w:sz w:val="22"/>
                <w:szCs w:val="28"/>
              </w:rPr>
              <w:t>.</w:t>
            </w:r>
            <w:proofErr w:type="spellStart"/>
            <w:r w:rsidRPr="00D65E67">
              <w:rPr>
                <w:sz w:val="22"/>
                <w:szCs w:val="28"/>
              </w:rPr>
              <w:t>к</w:t>
            </w:r>
            <w:proofErr w:type="gramEnd"/>
            <w:r w:rsidRPr="00D65E67">
              <w:rPr>
                <w:sz w:val="22"/>
                <w:szCs w:val="28"/>
              </w:rPr>
              <w:t>репл</w:t>
            </w:r>
            <w:proofErr w:type="spellEnd"/>
            <w:r w:rsidRPr="00D65E67">
              <w:rPr>
                <w:sz w:val="22"/>
                <w:szCs w:val="28"/>
              </w:rPr>
              <w:t xml:space="preserve">.+кабель </w:t>
            </w:r>
            <w:r w:rsidRPr="00D65E67">
              <w:rPr>
                <w:sz w:val="22"/>
                <w:szCs w:val="28"/>
                <w:lang w:val="en-US"/>
              </w:rPr>
              <w:t>Kramer</w:t>
            </w:r>
            <w:r w:rsidRPr="00D65E67">
              <w:rPr>
                <w:sz w:val="22"/>
                <w:szCs w:val="28"/>
              </w:rPr>
              <w:t xml:space="preserve">) - 1 шт., Экран с электроприводом 138х180 см </w:t>
            </w:r>
            <w:r w:rsidRPr="00D65E67">
              <w:rPr>
                <w:sz w:val="22"/>
                <w:szCs w:val="28"/>
                <w:lang w:val="en-US"/>
              </w:rPr>
              <w:t>Matte</w:t>
            </w:r>
            <w:r w:rsidRPr="00D65E67">
              <w:rPr>
                <w:sz w:val="22"/>
                <w:szCs w:val="28"/>
              </w:rPr>
              <w:t xml:space="preserve"> </w:t>
            </w:r>
            <w:r w:rsidRPr="00D65E67">
              <w:rPr>
                <w:sz w:val="22"/>
                <w:szCs w:val="28"/>
                <w:lang w:val="en-US"/>
              </w:rPr>
              <w:t>White</w:t>
            </w:r>
            <w:r w:rsidRPr="00D65E67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65E6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65E67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D65E67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D65E67" w14:paraId="7BE6C693" w14:textId="77777777" w:rsidTr="00D65E67">
        <w:tc>
          <w:tcPr>
            <w:tcW w:w="7797" w:type="dxa"/>
            <w:shd w:val="clear" w:color="auto" w:fill="auto"/>
          </w:tcPr>
          <w:p w14:paraId="335E05BA" w14:textId="77777777" w:rsidR="002C735C" w:rsidRPr="00D65E6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65E67">
              <w:rPr>
                <w:sz w:val="22"/>
                <w:szCs w:val="28"/>
              </w:rPr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5E6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65E67">
              <w:rPr>
                <w:sz w:val="22"/>
                <w:szCs w:val="28"/>
              </w:rPr>
              <w:t xml:space="preserve">  мебель и оборудование: Учебная мебель на  40 посадочных мест, рабочее место преподавателя, доска меловая 1 шт., тумба м/</w:t>
            </w:r>
            <w:proofErr w:type="spellStart"/>
            <w:r w:rsidRPr="00D65E67">
              <w:rPr>
                <w:sz w:val="22"/>
                <w:szCs w:val="28"/>
              </w:rPr>
              <w:t>мМоноблок</w:t>
            </w:r>
            <w:proofErr w:type="spellEnd"/>
            <w:r w:rsidRPr="00D65E67">
              <w:rPr>
                <w:sz w:val="22"/>
                <w:szCs w:val="28"/>
              </w:rPr>
              <w:t xml:space="preserve"> </w:t>
            </w:r>
            <w:r w:rsidRPr="00D65E67">
              <w:rPr>
                <w:sz w:val="22"/>
                <w:szCs w:val="28"/>
                <w:lang w:val="en-US"/>
              </w:rPr>
              <w:t>Acer</w:t>
            </w:r>
            <w:r w:rsidRPr="00D65E67">
              <w:rPr>
                <w:sz w:val="22"/>
                <w:szCs w:val="28"/>
              </w:rPr>
              <w:t xml:space="preserve"> </w:t>
            </w:r>
            <w:r w:rsidRPr="00D65E67">
              <w:rPr>
                <w:sz w:val="22"/>
                <w:szCs w:val="28"/>
                <w:lang w:val="en-US"/>
              </w:rPr>
              <w:t>Aspire</w:t>
            </w:r>
            <w:r w:rsidRPr="00D65E67">
              <w:rPr>
                <w:sz w:val="22"/>
                <w:szCs w:val="28"/>
              </w:rPr>
              <w:t xml:space="preserve"> </w:t>
            </w:r>
            <w:r w:rsidRPr="00D65E67">
              <w:rPr>
                <w:sz w:val="22"/>
                <w:szCs w:val="28"/>
                <w:lang w:val="en-US"/>
              </w:rPr>
              <w:t>Z</w:t>
            </w:r>
            <w:r w:rsidRPr="00D65E67">
              <w:rPr>
                <w:sz w:val="22"/>
                <w:szCs w:val="28"/>
              </w:rPr>
              <w:t xml:space="preserve">1811 в </w:t>
            </w:r>
            <w:proofErr w:type="spellStart"/>
            <w:r w:rsidRPr="00D65E67">
              <w:rPr>
                <w:sz w:val="22"/>
                <w:szCs w:val="28"/>
              </w:rPr>
              <w:t>компл</w:t>
            </w:r>
            <w:proofErr w:type="spellEnd"/>
            <w:r w:rsidRPr="00D65E67">
              <w:rPr>
                <w:sz w:val="22"/>
                <w:szCs w:val="28"/>
              </w:rPr>
              <w:t xml:space="preserve">.: </w:t>
            </w:r>
            <w:proofErr w:type="spellStart"/>
            <w:r w:rsidRPr="00D65E67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D65E67">
              <w:rPr>
                <w:sz w:val="22"/>
                <w:szCs w:val="28"/>
              </w:rPr>
              <w:t>5 2400</w:t>
            </w:r>
            <w:r w:rsidRPr="00D65E67">
              <w:rPr>
                <w:sz w:val="22"/>
                <w:szCs w:val="28"/>
                <w:lang w:val="en-US"/>
              </w:rPr>
              <w:t>s</w:t>
            </w:r>
            <w:r w:rsidRPr="00D65E67">
              <w:rPr>
                <w:sz w:val="22"/>
                <w:szCs w:val="28"/>
              </w:rPr>
              <w:t>/4</w:t>
            </w:r>
            <w:r w:rsidRPr="00D65E67">
              <w:rPr>
                <w:sz w:val="22"/>
                <w:szCs w:val="28"/>
                <w:lang w:val="en-US"/>
              </w:rPr>
              <w:t>Gb</w:t>
            </w:r>
            <w:r w:rsidRPr="00D65E67">
              <w:rPr>
                <w:sz w:val="22"/>
                <w:szCs w:val="28"/>
              </w:rPr>
              <w:t>/1</w:t>
            </w:r>
            <w:r w:rsidRPr="00D65E67">
              <w:rPr>
                <w:sz w:val="22"/>
                <w:szCs w:val="28"/>
                <w:lang w:val="en-US"/>
              </w:rPr>
              <w:t>T</w:t>
            </w:r>
            <w:r w:rsidRPr="00D65E67">
              <w:rPr>
                <w:sz w:val="22"/>
                <w:szCs w:val="28"/>
              </w:rPr>
              <w:t xml:space="preserve">б - 1шт., Мультимедийный проектор </w:t>
            </w:r>
            <w:r w:rsidRPr="00D65E67">
              <w:rPr>
                <w:sz w:val="22"/>
                <w:szCs w:val="28"/>
                <w:lang w:val="en-US"/>
              </w:rPr>
              <w:t>NEC</w:t>
            </w:r>
            <w:r w:rsidRPr="00D65E67">
              <w:rPr>
                <w:sz w:val="22"/>
                <w:szCs w:val="28"/>
              </w:rPr>
              <w:t xml:space="preserve"> </w:t>
            </w:r>
            <w:r w:rsidRPr="00D65E67">
              <w:rPr>
                <w:sz w:val="22"/>
                <w:szCs w:val="28"/>
                <w:lang w:val="en-US"/>
              </w:rPr>
              <w:t>ME</w:t>
            </w:r>
            <w:r w:rsidRPr="00D65E67">
              <w:rPr>
                <w:sz w:val="22"/>
                <w:szCs w:val="28"/>
              </w:rPr>
              <w:t>402</w:t>
            </w:r>
            <w:r w:rsidRPr="00D65E67">
              <w:rPr>
                <w:sz w:val="22"/>
                <w:szCs w:val="28"/>
                <w:lang w:val="en-US"/>
              </w:rPr>
              <w:t>X</w:t>
            </w:r>
            <w:r w:rsidRPr="00D65E67">
              <w:rPr>
                <w:sz w:val="22"/>
                <w:szCs w:val="28"/>
              </w:rPr>
              <w:t xml:space="preserve"> - 1 шт.,  Экран с электроприводом 153х200 см </w:t>
            </w:r>
            <w:r w:rsidRPr="00D65E67">
              <w:rPr>
                <w:sz w:val="22"/>
                <w:szCs w:val="28"/>
                <w:lang w:val="en-US"/>
              </w:rPr>
              <w:t>Matte</w:t>
            </w:r>
            <w:r w:rsidRPr="00D65E67">
              <w:rPr>
                <w:sz w:val="22"/>
                <w:szCs w:val="28"/>
              </w:rPr>
              <w:t xml:space="preserve"> </w:t>
            </w:r>
            <w:r w:rsidRPr="00D65E67">
              <w:rPr>
                <w:sz w:val="22"/>
                <w:szCs w:val="28"/>
                <w:lang w:val="en-US"/>
              </w:rPr>
              <w:t>White</w:t>
            </w:r>
            <w:r w:rsidRPr="00D65E67">
              <w:rPr>
                <w:sz w:val="22"/>
                <w:szCs w:val="28"/>
              </w:rPr>
              <w:t xml:space="preserve"> - 1 шт., Микшер усилитель  </w:t>
            </w:r>
            <w:proofErr w:type="spellStart"/>
            <w:r w:rsidRPr="00D65E67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D65E67">
              <w:rPr>
                <w:sz w:val="22"/>
                <w:szCs w:val="28"/>
              </w:rPr>
              <w:t xml:space="preserve"> </w:t>
            </w:r>
            <w:r w:rsidRPr="00D65E67">
              <w:rPr>
                <w:sz w:val="22"/>
                <w:szCs w:val="28"/>
                <w:lang w:val="en-US"/>
              </w:rPr>
              <w:t>TA</w:t>
            </w:r>
            <w:r w:rsidRPr="00D65E67">
              <w:rPr>
                <w:sz w:val="22"/>
                <w:szCs w:val="28"/>
              </w:rPr>
              <w:t xml:space="preserve">-1120 в комплекте - 1 шт., Акустическая система </w:t>
            </w:r>
            <w:r w:rsidRPr="00D65E67">
              <w:rPr>
                <w:sz w:val="22"/>
                <w:szCs w:val="28"/>
                <w:lang w:val="en-US"/>
              </w:rPr>
              <w:t>Hi</w:t>
            </w:r>
            <w:r w:rsidRPr="00D65E67">
              <w:rPr>
                <w:sz w:val="22"/>
                <w:szCs w:val="28"/>
              </w:rPr>
              <w:t>-</w:t>
            </w:r>
            <w:r w:rsidRPr="00D65E67">
              <w:rPr>
                <w:sz w:val="22"/>
                <w:szCs w:val="28"/>
                <w:lang w:val="en-US"/>
              </w:rPr>
              <w:t>Fi</w:t>
            </w:r>
            <w:r w:rsidRPr="00D65E67">
              <w:rPr>
                <w:sz w:val="22"/>
                <w:szCs w:val="28"/>
              </w:rPr>
              <w:t xml:space="preserve"> </w:t>
            </w:r>
            <w:r w:rsidRPr="00D65E67">
              <w:rPr>
                <w:sz w:val="22"/>
                <w:szCs w:val="28"/>
                <w:lang w:val="en-US"/>
              </w:rPr>
              <w:t>PRO</w:t>
            </w:r>
            <w:r w:rsidRPr="00D65E67">
              <w:rPr>
                <w:sz w:val="22"/>
                <w:szCs w:val="28"/>
              </w:rPr>
              <w:t xml:space="preserve"> </w:t>
            </w:r>
            <w:r w:rsidRPr="00D65E67">
              <w:rPr>
                <w:sz w:val="22"/>
                <w:szCs w:val="28"/>
                <w:lang w:val="en-US"/>
              </w:rPr>
              <w:t>MASK</w:t>
            </w:r>
            <w:r w:rsidRPr="00D65E67">
              <w:rPr>
                <w:sz w:val="22"/>
                <w:szCs w:val="28"/>
              </w:rPr>
              <w:t>6</w:t>
            </w:r>
            <w:r w:rsidRPr="00D65E67">
              <w:rPr>
                <w:sz w:val="22"/>
                <w:szCs w:val="28"/>
                <w:lang w:val="en-US"/>
              </w:rPr>
              <w:t>T</w:t>
            </w:r>
            <w:r w:rsidRPr="00D65E67">
              <w:rPr>
                <w:sz w:val="22"/>
                <w:szCs w:val="28"/>
              </w:rPr>
              <w:t>-</w:t>
            </w:r>
            <w:r w:rsidRPr="00D65E67">
              <w:rPr>
                <w:sz w:val="22"/>
                <w:szCs w:val="28"/>
                <w:lang w:val="en-US"/>
              </w:rPr>
              <w:t>W</w:t>
            </w:r>
            <w:r w:rsidRPr="00D65E67">
              <w:rPr>
                <w:sz w:val="22"/>
                <w:szCs w:val="28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0E7D39" w14:textId="77777777" w:rsidR="002C735C" w:rsidRPr="00D65E6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65E67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D65E67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D65E67" w14:paraId="59F25C59" w14:textId="77777777" w:rsidTr="00D65E67">
        <w:tc>
          <w:tcPr>
            <w:tcW w:w="7797" w:type="dxa"/>
            <w:shd w:val="clear" w:color="auto" w:fill="auto"/>
          </w:tcPr>
          <w:p w14:paraId="5F5CF18F" w14:textId="77777777" w:rsidR="002C735C" w:rsidRPr="00D65E6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65E67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5E6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65E67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65E67">
              <w:rPr>
                <w:sz w:val="22"/>
                <w:szCs w:val="28"/>
              </w:rPr>
              <w:t>мКомпьютер</w:t>
            </w:r>
            <w:proofErr w:type="spellEnd"/>
            <w:r w:rsidRPr="00D65E67">
              <w:rPr>
                <w:sz w:val="22"/>
                <w:szCs w:val="28"/>
              </w:rPr>
              <w:t xml:space="preserve"> </w:t>
            </w:r>
            <w:r w:rsidRPr="00D65E67">
              <w:rPr>
                <w:sz w:val="22"/>
                <w:szCs w:val="28"/>
                <w:lang w:val="en-US"/>
              </w:rPr>
              <w:t>I</w:t>
            </w:r>
            <w:r w:rsidRPr="00D65E67">
              <w:rPr>
                <w:sz w:val="22"/>
                <w:szCs w:val="28"/>
              </w:rPr>
              <w:t xml:space="preserve">3-8100/ 8Гб/500Гб/ </w:t>
            </w:r>
            <w:r w:rsidRPr="00D65E67">
              <w:rPr>
                <w:sz w:val="22"/>
                <w:szCs w:val="28"/>
                <w:lang w:val="en-US"/>
              </w:rPr>
              <w:t>Philips</w:t>
            </w:r>
            <w:r w:rsidRPr="00D65E67">
              <w:rPr>
                <w:sz w:val="22"/>
                <w:szCs w:val="28"/>
              </w:rPr>
              <w:t>224</w:t>
            </w:r>
            <w:r w:rsidRPr="00D65E67">
              <w:rPr>
                <w:sz w:val="22"/>
                <w:szCs w:val="28"/>
                <w:lang w:val="en-US"/>
              </w:rPr>
              <w:t>E</w:t>
            </w:r>
            <w:r w:rsidRPr="00D65E67">
              <w:rPr>
                <w:sz w:val="22"/>
                <w:szCs w:val="28"/>
              </w:rPr>
              <w:t>5</w:t>
            </w:r>
            <w:r w:rsidRPr="00D65E67">
              <w:rPr>
                <w:sz w:val="22"/>
                <w:szCs w:val="28"/>
                <w:lang w:val="en-US"/>
              </w:rPr>
              <w:t>QSB</w:t>
            </w:r>
            <w:r w:rsidRPr="00D65E67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D65E67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D65E67">
              <w:rPr>
                <w:sz w:val="22"/>
                <w:szCs w:val="28"/>
              </w:rPr>
              <w:t xml:space="preserve">5-7400 3 </w:t>
            </w:r>
            <w:proofErr w:type="spellStart"/>
            <w:r w:rsidRPr="00D65E67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D65E67">
              <w:rPr>
                <w:sz w:val="22"/>
                <w:szCs w:val="28"/>
              </w:rPr>
              <w:t>/8</w:t>
            </w:r>
            <w:r w:rsidRPr="00D65E67">
              <w:rPr>
                <w:sz w:val="22"/>
                <w:szCs w:val="28"/>
                <w:lang w:val="en-US"/>
              </w:rPr>
              <w:t>Gb</w:t>
            </w:r>
            <w:r w:rsidRPr="00D65E67">
              <w:rPr>
                <w:sz w:val="22"/>
                <w:szCs w:val="28"/>
              </w:rPr>
              <w:t>/1</w:t>
            </w:r>
            <w:r w:rsidRPr="00D65E67">
              <w:rPr>
                <w:sz w:val="22"/>
                <w:szCs w:val="28"/>
                <w:lang w:val="en-US"/>
              </w:rPr>
              <w:t>Tb</w:t>
            </w:r>
            <w:r w:rsidRPr="00D65E67">
              <w:rPr>
                <w:sz w:val="22"/>
                <w:szCs w:val="28"/>
              </w:rPr>
              <w:t>/</w:t>
            </w:r>
            <w:r w:rsidRPr="00D65E67">
              <w:rPr>
                <w:sz w:val="22"/>
                <w:szCs w:val="28"/>
                <w:lang w:val="en-US"/>
              </w:rPr>
              <w:t>Dell</w:t>
            </w:r>
            <w:r w:rsidRPr="00D65E67">
              <w:rPr>
                <w:sz w:val="22"/>
                <w:szCs w:val="28"/>
              </w:rPr>
              <w:t xml:space="preserve"> </w:t>
            </w:r>
            <w:r w:rsidRPr="00D65E67">
              <w:rPr>
                <w:sz w:val="22"/>
                <w:szCs w:val="28"/>
                <w:lang w:val="en-US"/>
              </w:rPr>
              <w:t>e</w:t>
            </w:r>
            <w:r w:rsidRPr="00D65E67">
              <w:rPr>
                <w:sz w:val="22"/>
                <w:szCs w:val="28"/>
              </w:rPr>
              <w:t>2318</w:t>
            </w:r>
            <w:r w:rsidRPr="00D65E67">
              <w:rPr>
                <w:sz w:val="22"/>
                <w:szCs w:val="28"/>
                <w:lang w:val="en-US"/>
              </w:rPr>
              <w:t>h</w:t>
            </w:r>
            <w:r w:rsidRPr="00D65E67">
              <w:rPr>
                <w:sz w:val="22"/>
                <w:szCs w:val="28"/>
              </w:rPr>
              <w:t xml:space="preserve"> - 1 шт., Мультимедийный проектор 1 </w:t>
            </w:r>
            <w:r w:rsidRPr="00D65E67">
              <w:rPr>
                <w:sz w:val="22"/>
                <w:szCs w:val="28"/>
                <w:lang w:val="en-US"/>
              </w:rPr>
              <w:t>NEC</w:t>
            </w:r>
            <w:r w:rsidRPr="00D65E67">
              <w:rPr>
                <w:sz w:val="22"/>
                <w:szCs w:val="28"/>
              </w:rPr>
              <w:t xml:space="preserve"> </w:t>
            </w:r>
            <w:r w:rsidRPr="00D65E67">
              <w:rPr>
                <w:sz w:val="22"/>
                <w:szCs w:val="28"/>
                <w:lang w:val="en-US"/>
              </w:rPr>
              <w:t>ME</w:t>
            </w:r>
            <w:r w:rsidRPr="00D65E67">
              <w:rPr>
                <w:sz w:val="22"/>
                <w:szCs w:val="28"/>
              </w:rPr>
              <w:t>401</w:t>
            </w:r>
            <w:r w:rsidRPr="00D65E67">
              <w:rPr>
                <w:sz w:val="22"/>
                <w:szCs w:val="28"/>
                <w:lang w:val="en-US"/>
              </w:rPr>
              <w:t>X</w:t>
            </w:r>
            <w:r w:rsidRPr="00D65E67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D65E67">
              <w:rPr>
                <w:sz w:val="22"/>
                <w:szCs w:val="28"/>
                <w:lang w:val="en-US"/>
              </w:rPr>
              <w:t>Matte</w:t>
            </w:r>
            <w:r w:rsidRPr="00D65E67">
              <w:rPr>
                <w:sz w:val="22"/>
                <w:szCs w:val="28"/>
              </w:rPr>
              <w:t xml:space="preserve"> </w:t>
            </w:r>
            <w:r w:rsidRPr="00D65E67">
              <w:rPr>
                <w:sz w:val="22"/>
                <w:szCs w:val="28"/>
                <w:lang w:val="en-US"/>
              </w:rPr>
              <w:t>White</w:t>
            </w:r>
            <w:r w:rsidRPr="00D65E67">
              <w:rPr>
                <w:sz w:val="22"/>
                <w:szCs w:val="28"/>
              </w:rPr>
              <w:t xml:space="preserve"> - 1 шт., Коммутатор </w:t>
            </w:r>
            <w:r w:rsidRPr="00D65E67">
              <w:rPr>
                <w:sz w:val="22"/>
                <w:szCs w:val="28"/>
                <w:lang w:val="en-US"/>
              </w:rPr>
              <w:t>HP</w:t>
            </w:r>
            <w:r w:rsidRPr="00D65E67">
              <w:rPr>
                <w:sz w:val="22"/>
                <w:szCs w:val="28"/>
              </w:rPr>
              <w:t xml:space="preserve"> </w:t>
            </w:r>
            <w:proofErr w:type="spellStart"/>
            <w:r w:rsidRPr="00D65E67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D65E67">
              <w:rPr>
                <w:sz w:val="22"/>
                <w:szCs w:val="28"/>
              </w:rPr>
              <w:t xml:space="preserve"> </w:t>
            </w:r>
            <w:r w:rsidRPr="00D65E67">
              <w:rPr>
                <w:sz w:val="22"/>
                <w:szCs w:val="28"/>
                <w:lang w:val="en-US"/>
              </w:rPr>
              <w:t>Switch</w:t>
            </w:r>
            <w:r w:rsidRPr="00D65E67">
              <w:rPr>
                <w:sz w:val="22"/>
                <w:szCs w:val="28"/>
              </w:rPr>
              <w:t xml:space="preserve"> 2610-24 (24 </w:t>
            </w:r>
            <w:r w:rsidRPr="00D65E67">
              <w:rPr>
                <w:sz w:val="22"/>
                <w:szCs w:val="28"/>
                <w:lang w:val="en-US"/>
              </w:rPr>
              <w:t>ports</w:t>
            </w:r>
            <w:r w:rsidRPr="00D65E67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ABD40B" w14:textId="77777777" w:rsidR="002C735C" w:rsidRPr="00D65E6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65E67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D65E67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65E67" w:rsidRPr="00616AF4" w14:paraId="5ABCA79D" w14:textId="77777777" w:rsidTr="00056E94">
        <w:tc>
          <w:tcPr>
            <w:tcW w:w="562" w:type="dxa"/>
          </w:tcPr>
          <w:p w14:paraId="25E1476F" w14:textId="77777777" w:rsidR="00D65E67" w:rsidRPr="009E6058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4E7E34CE" w14:textId="77777777" w:rsidR="00D65E67" w:rsidRPr="00616AF4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D4A">
              <w:t>Арбитражная оговорка и внесудебный (претензионный) порядок урегулирования разногласий контрагентов</w:t>
            </w:r>
          </w:p>
        </w:tc>
      </w:tr>
      <w:tr w:rsidR="00D65E67" w:rsidRPr="00616AF4" w14:paraId="16603096" w14:textId="77777777" w:rsidTr="00056E94">
        <w:tc>
          <w:tcPr>
            <w:tcW w:w="562" w:type="dxa"/>
          </w:tcPr>
          <w:p w14:paraId="127717A4" w14:textId="77777777" w:rsidR="00D65E67" w:rsidRPr="009E6058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DD2ADBD" w14:textId="77777777" w:rsidR="00D65E67" w:rsidRPr="00616AF4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D4A">
              <w:t>Верификация контрагентов как часть договорной работы в коммерческой организации</w:t>
            </w:r>
          </w:p>
        </w:tc>
      </w:tr>
      <w:tr w:rsidR="00D65E67" w:rsidRPr="00616AF4" w14:paraId="17CE4F7A" w14:textId="77777777" w:rsidTr="00056E94">
        <w:tc>
          <w:tcPr>
            <w:tcW w:w="562" w:type="dxa"/>
          </w:tcPr>
          <w:p w14:paraId="0334A6F7" w14:textId="77777777" w:rsidR="00D65E67" w:rsidRPr="009E6058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5F5F540" w14:textId="77777777" w:rsidR="00D65E67" w:rsidRPr="00616AF4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D4A">
              <w:t>Виды и принципы налоговой оптимизации</w:t>
            </w:r>
          </w:p>
        </w:tc>
      </w:tr>
      <w:tr w:rsidR="00D65E67" w:rsidRPr="00616AF4" w14:paraId="7E04ACCD" w14:textId="77777777" w:rsidTr="00056E94">
        <w:tc>
          <w:tcPr>
            <w:tcW w:w="562" w:type="dxa"/>
          </w:tcPr>
          <w:p w14:paraId="60CBC0C7" w14:textId="77777777" w:rsidR="00D65E67" w:rsidRPr="007C5D3D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8783" w:type="dxa"/>
          </w:tcPr>
          <w:p w14:paraId="03AF7ABF" w14:textId="77777777" w:rsidR="00D65E67" w:rsidRPr="00616AF4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D4A">
              <w:t>Виновники компьютерных преступлений:</w:t>
            </w:r>
          </w:p>
        </w:tc>
      </w:tr>
      <w:tr w:rsidR="00D65E67" w:rsidRPr="00616AF4" w14:paraId="08D1516A" w14:textId="77777777" w:rsidTr="00056E94">
        <w:tc>
          <w:tcPr>
            <w:tcW w:w="562" w:type="dxa"/>
          </w:tcPr>
          <w:p w14:paraId="14663640" w14:textId="77777777" w:rsidR="00D65E67" w:rsidRPr="007C5D3D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8783" w:type="dxa"/>
          </w:tcPr>
          <w:p w14:paraId="303BFFCE" w14:textId="77777777" w:rsidR="00D65E67" w:rsidRPr="00616AF4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D4A">
              <w:t>Внешние угрозы предприятию</w:t>
            </w:r>
          </w:p>
        </w:tc>
      </w:tr>
      <w:tr w:rsidR="00D65E67" w:rsidRPr="00616AF4" w14:paraId="79A34232" w14:textId="77777777" w:rsidTr="00056E94">
        <w:tc>
          <w:tcPr>
            <w:tcW w:w="562" w:type="dxa"/>
          </w:tcPr>
          <w:p w14:paraId="612CFF3C" w14:textId="77777777" w:rsidR="00D65E67" w:rsidRPr="007C5D3D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8783" w:type="dxa"/>
          </w:tcPr>
          <w:p w14:paraId="164895B0" w14:textId="77777777" w:rsidR="00D65E67" w:rsidRPr="00616AF4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D4A">
              <w:t>Внутренние опасности и угрозы предприятию</w:t>
            </w:r>
          </w:p>
        </w:tc>
      </w:tr>
      <w:tr w:rsidR="00D65E67" w:rsidRPr="00616AF4" w14:paraId="418D76B9" w14:textId="77777777" w:rsidTr="00056E94">
        <w:tc>
          <w:tcPr>
            <w:tcW w:w="562" w:type="dxa"/>
          </w:tcPr>
          <w:p w14:paraId="072F8063" w14:textId="77777777" w:rsidR="00D65E67" w:rsidRPr="007C5D3D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8783" w:type="dxa"/>
          </w:tcPr>
          <w:p w14:paraId="445D1222" w14:textId="77777777" w:rsidR="00D65E67" w:rsidRPr="00616AF4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D4A">
              <w:t>Инструменты комплаенс-контроля в управлении рисками на предприятии</w:t>
            </w:r>
          </w:p>
        </w:tc>
      </w:tr>
      <w:tr w:rsidR="00D65E67" w:rsidRPr="00616AF4" w14:paraId="5E9711C1" w14:textId="77777777" w:rsidTr="00056E94">
        <w:tc>
          <w:tcPr>
            <w:tcW w:w="562" w:type="dxa"/>
          </w:tcPr>
          <w:p w14:paraId="6B105EE9" w14:textId="77777777" w:rsidR="00D65E67" w:rsidRPr="007C5D3D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8783" w:type="dxa"/>
          </w:tcPr>
          <w:p w14:paraId="6E160A53" w14:textId="77777777" w:rsidR="00D65E67" w:rsidRPr="00616AF4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D4A">
              <w:t>Информационные угрозы</w:t>
            </w:r>
          </w:p>
        </w:tc>
      </w:tr>
      <w:tr w:rsidR="00D65E67" w:rsidRPr="00616AF4" w14:paraId="6E5C97A5" w14:textId="77777777" w:rsidTr="00056E94">
        <w:tc>
          <w:tcPr>
            <w:tcW w:w="562" w:type="dxa"/>
          </w:tcPr>
          <w:p w14:paraId="6490FFD7" w14:textId="77777777" w:rsidR="00D65E67" w:rsidRPr="007C5D3D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8783" w:type="dxa"/>
          </w:tcPr>
          <w:p w14:paraId="29B3B612" w14:textId="77777777" w:rsidR="00D65E67" w:rsidRPr="00616AF4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D4A">
              <w:t>Использование специальных налоговых режимов для оптимизации налогообложения фирмы</w:t>
            </w:r>
          </w:p>
        </w:tc>
      </w:tr>
      <w:tr w:rsidR="00D65E67" w:rsidRPr="00616AF4" w14:paraId="248504E1" w14:textId="77777777" w:rsidTr="00056E94">
        <w:tc>
          <w:tcPr>
            <w:tcW w:w="562" w:type="dxa"/>
          </w:tcPr>
          <w:p w14:paraId="71327D3D" w14:textId="77777777" w:rsidR="00D65E67" w:rsidRPr="007C5D3D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8783" w:type="dxa"/>
          </w:tcPr>
          <w:p w14:paraId="38FB875E" w14:textId="77777777" w:rsidR="00D65E67" w:rsidRPr="00616AF4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D4A">
              <w:t>Классификация и оценка опасностей и угроз коммерческой организации.</w:t>
            </w:r>
          </w:p>
        </w:tc>
      </w:tr>
      <w:tr w:rsidR="00D65E67" w:rsidRPr="00616AF4" w14:paraId="5EBC254E" w14:textId="77777777" w:rsidTr="00056E94">
        <w:tc>
          <w:tcPr>
            <w:tcW w:w="562" w:type="dxa"/>
          </w:tcPr>
          <w:p w14:paraId="1E18FC83" w14:textId="77777777" w:rsidR="00D65E67" w:rsidRPr="007C5D3D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8783" w:type="dxa"/>
          </w:tcPr>
          <w:p w14:paraId="3F9C0016" w14:textId="77777777" w:rsidR="00D65E67" w:rsidRPr="00616AF4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D4A">
              <w:t xml:space="preserve">Коммерческая тайна: основные понятия и правовые основы. </w:t>
            </w:r>
          </w:p>
        </w:tc>
      </w:tr>
      <w:tr w:rsidR="00D65E67" w:rsidRPr="00616AF4" w14:paraId="40E12F7E" w14:textId="77777777" w:rsidTr="00056E94">
        <w:tc>
          <w:tcPr>
            <w:tcW w:w="562" w:type="dxa"/>
          </w:tcPr>
          <w:p w14:paraId="72F00EF4" w14:textId="77777777" w:rsidR="00D65E67" w:rsidRPr="007C5D3D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8783" w:type="dxa"/>
          </w:tcPr>
          <w:p w14:paraId="7E7A9CE0" w14:textId="77777777" w:rsidR="00D65E67" w:rsidRPr="00616AF4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D4A">
              <w:t>Компьютерные преступления в сфере предпринимательской деятельности и защита технических каналов связи</w:t>
            </w:r>
          </w:p>
        </w:tc>
      </w:tr>
      <w:tr w:rsidR="00D65E67" w:rsidRPr="00616AF4" w14:paraId="45E69343" w14:textId="77777777" w:rsidTr="00056E94">
        <w:tc>
          <w:tcPr>
            <w:tcW w:w="562" w:type="dxa"/>
          </w:tcPr>
          <w:p w14:paraId="19E7C0D4" w14:textId="77777777" w:rsidR="00D65E67" w:rsidRPr="009E6058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ADD4680" w14:textId="77777777" w:rsidR="00D65E67" w:rsidRPr="00616AF4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D4A">
              <w:t>Методика взыскания организацией дебиторской задолженности</w:t>
            </w:r>
          </w:p>
        </w:tc>
      </w:tr>
      <w:tr w:rsidR="00D65E67" w:rsidRPr="00616AF4" w14:paraId="452DDB75" w14:textId="77777777" w:rsidTr="00056E94">
        <w:tc>
          <w:tcPr>
            <w:tcW w:w="562" w:type="dxa"/>
          </w:tcPr>
          <w:p w14:paraId="39AC476F" w14:textId="77777777" w:rsidR="00D65E67" w:rsidRPr="009E6058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13D3BDA" w14:textId="77777777" w:rsidR="00D65E67" w:rsidRPr="00616AF4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D4A">
              <w:t>Методика оценки надежности хозяйственных договоров.</w:t>
            </w:r>
          </w:p>
        </w:tc>
      </w:tr>
      <w:tr w:rsidR="00D65E67" w:rsidRPr="00616AF4" w14:paraId="6C5E4544" w14:textId="77777777" w:rsidTr="00056E94">
        <w:tc>
          <w:tcPr>
            <w:tcW w:w="562" w:type="dxa"/>
          </w:tcPr>
          <w:p w14:paraId="0B48F95D" w14:textId="77777777" w:rsidR="00D65E67" w:rsidRPr="009E6058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99320CE" w14:textId="77777777" w:rsidR="00D65E67" w:rsidRPr="00616AF4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D4A">
              <w:t xml:space="preserve">Поведение персонала как источник угроз экономической безопасности фирмы. </w:t>
            </w:r>
          </w:p>
        </w:tc>
      </w:tr>
      <w:tr w:rsidR="00D65E67" w:rsidRPr="00616AF4" w14:paraId="05B0DA69" w14:textId="77777777" w:rsidTr="00056E94">
        <w:tc>
          <w:tcPr>
            <w:tcW w:w="562" w:type="dxa"/>
          </w:tcPr>
          <w:p w14:paraId="77943803" w14:textId="77777777" w:rsidR="00D65E67" w:rsidRPr="009E6058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C35C41A" w14:textId="77777777" w:rsidR="00D65E67" w:rsidRPr="00616AF4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D4A">
              <w:t>Правовая защита объектов интеллектуальной собственности коммерческой организации.</w:t>
            </w:r>
          </w:p>
        </w:tc>
      </w:tr>
      <w:tr w:rsidR="00D65E67" w:rsidRPr="00616AF4" w14:paraId="5AE600C8" w14:textId="77777777" w:rsidTr="00056E94">
        <w:tc>
          <w:tcPr>
            <w:tcW w:w="562" w:type="dxa"/>
          </w:tcPr>
          <w:p w14:paraId="6CB7B420" w14:textId="77777777" w:rsidR="00D65E67" w:rsidRPr="009E6058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E86227D" w14:textId="77777777" w:rsidR="00D65E67" w:rsidRPr="00616AF4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D4A">
              <w:t>Признаки защиты коммерческой тайны</w:t>
            </w:r>
          </w:p>
        </w:tc>
      </w:tr>
      <w:tr w:rsidR="00D65E67" w:rsidRPr="00616AF4" w14:paraId="7516374B" w14:textId="77777777" w:rsidTr="00056E94">
        <w:tc>
          <w:tcPr>
            <w:tcW w:w="562" w:type="dxa"/>
          </w:tcPr>
          <w:p w14:paraId="44B8DDA9" w14:textId="77777777" w:rsidR="00D65E67" w:rsidRPr="009E6058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31C708B" w14:textId="77777777" w:rsidR="00D65E67" w:rsidRPr="00616AF4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D4A">
              <w:t>Система экономической безопасности фирмы и ее составляющие.</w:t>
            </w:r>
          </w:p>
        </w:tc>
      </w:tr>
      <w:tr w:rsidR="00D65E67" w:rsidRPr="00616AF4" w14:paraId="2F558203" w14:textId="77777777" w:rsidTr="00056E94">
        <w:tc>
          <w:tcPr>
            <w:tcW w:w="562" w:type="dxa"/>
          </w:tcPr>
          <w:p w14:paraId="70543E4B" w14:textId="77777777" w:rsidR="00D65E67" w:rsidRPr="007C5D3D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AE6B25D" w14:textId="77777777" w:rsidR="00D65E67" w:rsidRPr="00616AF4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D4A">
              <w:t>Специальные налоговые режимы</w:t>
            </w:r>
          </w:p>
        </w:tc>
      </w:tr>
      <w:tr w:rsidR="00D65E67" w:rsidRPr="00616AF4" w14:paraId="39900EB3" w14:textId="77777777" w:rsidTr="00056E94">
        <w:tc>
          <w:tcPr>
            <w:tcW w:w="562" w:type="dxa"/>
          </w:tcPr>
          <w:p w14:paraId="7E697A0A" w14:textId="77777777" w:rsidR="00D65E67" w:rsidRPr="009E6058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F7BC061" w14:textId="77777777" w:rsidR="00D65E67" w:rsidRPr="00616AF4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D4A">
              <w:t>Способы обеспечения исполнения обязательств по договорам и гражданско-правовым сделкам</w:t>
            </w:r>
          </w:p>
        </w:tc>
      </w:tr>
      <w:tr w:rsidR="00D65E67" w:rsidRPr="00616AF4" w14:paraId="69CC53D6" w14:textId="77777777" w:rsidTr="00056E94">
        <w:tc>
          <w:tcPr>
            <w:tcW w:w="562" w:type="dxa"/>
          </w:tcPr>
          <w:p w14:paraId="6690AB1D" w14:textId="77777777" w:rsidR="00D65E67" w:rsidRPr="009E6058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7015951" w14:textId="77777777" w:rsidR="00D65E67" w:rsidRPr="00616AF4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D4A">
              <w:t>Угрозы персоналу</w:t>
            </w:r>
          </w:p>
        </w:tc>
      </w:tr>
      <w:tr w:rsidR="00D65E67" w:rsidRPr="00616AF4" w14:paraId="4ABE8B30" w14:textId="77777777" w:rsidTr="00056E94">
        <w:tc>
          <w:tcPr>
            <w:tcW w:w="562" w:type="dxa"/>
          </w:tcPr>
          <w:p w14:paraId="5EB929A8" w14:textId="77777777" w:rsidR="00D65E67" w:rsidRPr="009E6058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08007F9" w14:textId="77777777" w:rsidR="00D65E67" w:rsidRPr="00616AF4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D4A">
              <w:t xml:space="preserve">Уклонение от уплаты налогов </w:t>
            </w:r>
          </w:p>
        </w:tc>
      </w:tr>
      <w:tr w:rsidR="00D65E67" w:rsidRPr="00616AF4" w14:paraId="0B5DE059" w14:textId="77777777" w:rsidTr="00056E94">
        <w:tc>
          <w:tcPr>
            <w:tcW w:w="562" w:type="dxa"/>
          </w:tcPr>
          <w:p w14:paraId="0AEE7EF8" w14:textId="77777777" w:rsidR="00D65E67" w:rsidRPr="009E6058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A899674" w14:textId="77777777" w:rsidR="00D65E67" w:rsidRPr="00616AF4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D4A">
              <w:t>Цель создания системы безопасности предприятия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65E6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5E6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65E6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65E67" w14:paraId="5A1C9382" w14:textId="77777777" w:rsidTr="00801458">
        <w:tc>
          <w:tcPr>
            <w:tcW w:w="2336" w:type="dxa"/>
          </w:tcPr>
          <w:p w14:paraId="4C518DAB" w14:textId="77777777" w:rsidR="005D65A5" w:rsidRPr="00D65E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5E6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65E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5E6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65E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5E6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65E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5E6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65E67" w14:paraId="07658034" w14:textId="77777777" w:rsidTr="00801458">
        <w:tc>
          <w:tcPr>
            <w:tcW w:w="2336" w:type="dxa"/>
          </w:tcPr>
          <w:p w14:paraId="1553D698" w14:textId="78F29BFB" w:rsidR="005D65A5" w:rsidRPr="00D65E6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65E6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65E67" w:rsidRDefault="007478E0" w:rsidP="00801458">
            <w:pPr>
              <w:rPr>
                <w:rFonts w:ascii="Times New Roman" w:hAnsi="Times New Roman" w:cs="Times New Roman"/>
              </w:rPr>
            </w:pPr>
            <w:r w:rsidRPr="00D65E67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65E67" w:rsidRDefault="007478E0" w:rsidP="00801458">
            <w:pPr>
              <w:rPr>
                <w:rFonts w:ascii="Times New Roman" w:hAnsi="Times New Roman" w:cs="Times New Roman"/>
              </w:rPr>
            </w:pPr>
            <w:r w:rsidRPr="00D65E6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65E67" w:rsidRDefault="007478E0" w:rsidP="00801458">
            <w:pPr>
              <w:rPr>
                <w:rFonts w:ascii="Times New Roman" w:hAnsi="Times New Roman" w:cs="Times New Roman"/>
              </w:rPr>
            </w:pPr>
            <w:r w:rsidRPr="00D65E67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5D65A5" w:rsidRPr="00D65E67" w14:paraId="6AB9AFB9" w14:textId="77777777" w:rsidTr="00801458">
        <w:tc>
          <w:tcPr>
            <w:tcW w:w="2336" w:type="dxa"/>
          </w:tcPr>
          <w:p w14:paraId="057DA525" w14:textId="77777777" w:rsidR="005D65A5" w:rsidRPr="00D65E6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65E6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03528B9" w14:textId="77777777" w:rsidR="005D65A5" w:rsidRPr="00D65E67" w:rsidRDefault="007478E0" w:rsidP="00801458">
            <w:pPr>
              <w:rPr>
                <w:rFonts w:ascii="Times New Roman" w:hAnsi="Times New Roman" w:cs="Times New Roman"/>
              </w:rPr>
            </w:pPr>
            <w:r w:rsidRPr="00D65E67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2682875" w14:textId="77777777" w:rsidR="005D65A5" w:rsidRPr="00D65E67" w:rsidRDefault="007478E0" w:rsidP="00801458">
            <w:pPr>
              <w:rPr>
                <w:rFonts w:ascii="Times New Roman" w:hAnsi="Times New Roman" w:cs="Times New Roman"/>
              </w:rPr>
            </w:pPr>
            <w:r w:rsidRPr="00D65E6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E4F5E3" w14:textId="77777777" w:rsidR="005D65A5" w:rsidRPr="00D65E67" w:rsidRDefault="007478E0" w:rsidP="00801458">
            <w:pPr>
              <w:rPr>
                <w:rFonts w:ascii="Times New Roman" w:hAnsi="Times New Roman" w:cs="Times New Roman"/>
              </w:rPr>
            </w:pPr>
            <w:r w:rsidRPr="00D65E6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D65E67" w14:paraId="11AE3B6A" w14:textId="77777777" w:rsidTr="00801458">
        <w:tc>
          <w:tcPr>
            <w:tcW w:w="2336" w:type="dxa"/>
          </w:tcPr>
          <w:p w14:paraId="70973721" w14:textId="77777777" w:rsidR="005D65A5" w:rsidRPr="00D65E6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65E6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42ADA02" w14:textId="77777777" w:rsidR="005D65A5" w:rsidRPr="00D65E67" w:rsidRDefault="007478E0" w:rsidP="00801458">
            <w:pPr>
              <w:rPr>
                <w:rFonts w:ascii="Times New Roman" w:hAnsi="Times New Roman" w:cs="Times New Roman"/>
              </w:rPr>
            </w:pPr>
            <w:r w:rsidRPr="00D65E6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AFA63A8" w14:textId="77777777" w:rsidR="005D65A5" w:rsidRPr="00D65E67" w:rsidRDefault="007478E0" w:rsidP="00801458">
            <w:pPr>
              <w:rPr>
                <w:rFonts w:ascii="Times New Roman" w:hAnsi="Times New Roman" w:cs="Times New Roman"/>
              </w:rPr>
            </w:pPr>
            <w:r w:rsidRPr="00D65E6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CDF148" w14:textId="77777777" w:rsidR="005D65A5" w:rsidRPr="00D65E67" w:rsidRDefault="007478E0" w:rsidP="00801458">
            <w:pPr>
              <w:rPr>
                <w:rFonts w:ascii="Times New Roman" w:hAnsi="Times New Roman" w:cs="Times New Roman"/>
              </w:rPr>
            </w:pPr>
            <w:r w:rsidRPr="00D65E6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D65E6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65E6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D65E6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D65E67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65E67" w:rsidRPr="00D65E67" w14:paraId="6233A367" w14:textId="77777777" w:rsidTr="00056E94">
        <w:tc>
          <w:tcPr>
            <w:tcW w:w="562" w:type="dxa"/>
          </w:tcPr>
          <w:p w14:paraId="3B06C8B1" w14:textId="77777777" w:rsidR="00D65E67" w:rsidRPr="00D65E67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E4E0572" w14:textId="77777777" w:rsidR="00D65E67" w:rsidRPr="00D65E67" w:rsidRDefault="00D65E67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5E6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D65E6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65E6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D65E6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65E6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093"/>
        <w:gridCol w:w="3478"/>
      </w:tblGrid>
      <w:tr w:rsidR="00B8237E" w:rsidRPr="00D65E67" w14:paraId="0267C479" w14:textId="77777777" w:rsidTr="00D65E67">
        <w:tc>
          <w:tcPr>
            <w:tcW w:w="3183" w:type="pct"/>
          </w:tcPr>
          <w:p w14:paraId="37F699C9" w14:textId="77777777" w:rsidR="00B8237E" w:rsidRPr="00D65E6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5E6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817" w:type="pct"/>
          </w:tcPr>
          <w:p w14:paraId="0A769611" w14:textId="77777777" w:rsidR="00B8237E" w:rsidRPr="00D65E6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5E6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65E67" w14:paraId="3F240151" w14:textId="77777777" w:rsidTr="00D65E67">
        <w:tc>
          <w:tcPr>
            <w:tcW w:w="3183" w:type="pct"/>
          </w:tcPr>
          <w:p w14:paraId="61E91592" w14:textId="61A0874C" w:rsidR="00B8237E" w:rsidRPr="00D65E67" w:rsidRDefault="00B8237E" w:rsidP="00801458">
            <w:pPr>
              <w:rPr>
                <w:rFonts w:ascii="Times New Roman" w:hAnsi="Times New Roman" w:cs="Times New Roman"/>
              </w:rPr>
            </w:pPr>
            <w:r w:rsidRPr="00D65E6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817" w:type="pct"/>
          </w:tcPr>
          <w:p w14:paraId="45ED640C" w14:textId="16CDBBD7" w:rsidR="00B8237E" w:rsidRPr="00D65E67" w:rsidRDefault="005C548A" w:rsidP="00801458">
            <w:pPr>
              <w:rPr>
                <w:rFonts w:ascii="Times New Roman" w:hAnsi="Times New Roman" w:cs="Times New Roman"/>
              </w:rPr>
            </w:pPr>
            <w:r w:rsidRPr="00D65E6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D65E67" w14:paraId="6577F4C3" w14:textId="77777777" w:rsidTr="00D65E67">
        <w:tc>
          <w:tcPr>
            <w:tcW w:w="3183" w:type="pct"/>
          </w:tcPr>
          <w:p w14:paraId="642A0655" w14:textId="77777777" w:rsidR="00B8237E" w:rsidRPr="00D65E67" w:rsidRDefault="00B8237E" w:rsidP="00801458">
            <w:pPr>
              <w:rPr>
                <w:rFonts w:ascii="Times New Roman" w:hAnsi="Times New Roman" w:cs="Times New Roman"/>
              </w:rPr>
            </w:pPr>
            <w:r w:rsidRPr="00D65E6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1817" w:type="pct"/>
          </w:tcPr>
          <w:p w14:paraId="3B41C6E4" w14:textId="77777777" w:rsidR="00B8237E" w:rsidRPr="00D65E67" w:rsidRDefault="005C548A" w:rsidP="00801458">
            <w:pPr>
              <w:rPr>
                <w:rFonts w:ascii="Times New Roman" w:hAnsi="Times New Roman" w:cs="Times New Roman"/>
              </w:rPr>
            </w:pPr>
            <w:r w:rsidRPr="00D65E67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B8237E" w:rsidRPr="00D65E67" w14:paraId="6A64569D" w14:textId="77777777" w:rsidTr="00D65E67">
        <w:tc>
          <w:tcPr>
            <w:tcW w:w="3183" w:type="pct"/>
          </w:tcPr>
          <w:p w14:paraId="45F5D82C" w14:textId="77777777" w:rsidR="00B8237E" w:rsidRPr="00D65E67" w:rsidRDefault="00B8237E" w:rsidP="00801458">
            <w:pPr>
              <w:rPr>
                <w:rFonts w:ascii="Times New Roman" w:hAnsi="Times New Roman" w:cs="Times New Roman"/>
              </w:rPr>
            </w:pPr>
            <w:r w:rsidRPr="00D65E6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1817" w:type="pct"/>
          </w:tcPr>
          <w:p w14:paraId="0372E914" w14:textId="77777777" w:rsidR="00B8237E" w:rsidRPr="00D65E67" w:rsidRDefault="005C548A" w:rsidP="00801458">
            <w:pPr>
              <w:rPr>
                <w:rFonts w:ascii="Times New Roman" w:hAnsi="Times New Roman" w:cs="Times New Roman"/>
              </w:rPr>
            </w:pPr>
            <w:r w:rsidRPr="00D65E67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B8237E" w:rsidRPr="00D65E67" w14:paraId="56D0AF45" w14:textId="77777777" w:rsidTr="00D65E67">
        <w:tc>
          <w:tcPr>
            <w:tcW w:w="3183" w:type="pct"/>
          </w:tcPr>
          <w:p w14:paraId="265BC7A3" w14:textId="77777777" w:rsidR="00B8237E" w:rsidRPr="00D65E6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65E6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1817" w:type="pct"/>
          </w:tcPr>
          <w:p w14:paraId="2A0682B2" w14:textId="77777777" w:rsidR="00B8237E" w:rsidRPr="00D65E67" w:rsidRDefault="005C548A" w:rsidP="00801458">
            <w:pPr>
              <w:rPr>
                <w:rFonts w:ascii="Times New Roman" w:hAnsi="Times New Roman" w:cs="Times New Roman"/>
              </w:rPr>
            </w:pPr>
            <w:r w:rsidRPr="00D65E6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D65E6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65E6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D65E6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65E6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65E6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D65E6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5E6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D65E6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D65E6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65E67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65E67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D65E67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5E67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D65E6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65E67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D65E6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D65E67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5E67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D65E67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D65E67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D65E6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5E67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D65E6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5E67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D65E67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D65E6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5E67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D65E6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5E67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D65E67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D65E6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5E67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D65E6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5E67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D65E67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D65E6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5E67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D65E6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5E67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D65E67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D65E6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5E67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D65E6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5E67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D65E67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D65E67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D65E67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D65E67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D65E6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65E67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D65E6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65E67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D65E6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65E67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14DD57" w14:textId="77777777" w:rsidR="003F0487" w:rsidRDefault="003F0487" w:rsidP="00315CA6">
      <w:pPr>
        <w:spacing w:after="0" w:line="240" w:lineRule="auto"/>
      </w:pPr>
      <w:r>
        <w:separator/>
      </w:r>
    </w:p>
  </w:endnote>
  <w:endnote w:type="continuationSeparator" w:id="0">
    <w:p w14:paraId="73B6639A" w14:textId="77777777" w:rsidR="003F0487" w:rsidRDefault="003F048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1309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445BEF" w14:textId="77777777" w:rsidR="003F0487" w:rsidRDefault="003F0487" w:rsidP="00315CA6">
      <w:pPr>
        <w:spacing w:after="0" w:line="240" w:lineRule="auto"/>
      </w:pPr>
      <w:r>
        <w:separator/>
      </w:r>
    </w:p>
  </w:footnote>
  <w:footnote w:type="continuationSeparator" w:id="0">
    <w:p w14:paraId="27FE9F87" w14:textId="77777777" w:rsidR="003F0487" w:rsidRDefault="003F048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C2F46FF"/>
    <w:multiLevelType w:val="hybridMultilevel"/>
    <w:tmpl w:val="624A3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0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559D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5E67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1309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56021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56490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monogr/%D0%AD%D0%BA%D0%BE%D0%BD%D0%BE%D0%BC%D0%B8%D1%87%D0%B5%D1%81%D0%BA%D0%B0%D1%8F%20%D0%B1%D0%B5%D0%B7%D0%BE%D0%BF%D0%B0%D1%81%D0%BD%D0%BE%D1%81%D1%82%D1%8C%20%D0%B2%20%D1%83%D1%81%D0%BB%D0%BE%D0%B2%D0%B8%D1%8F%D1%8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264860-5456-4F94-9D25-72D4D7F13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14</Pages>
  <Words>3775</Words>
  <Characters>21520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